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59D87DD">
      <w:pPr>
        <w:rPr>
          <w:sz w:val="28"/>
          <w:szCs w:val="28"/>
        </w:rPr>
      </w:pPr>
      <w:r>
        <w:rPr>
          <w:rFonts w:hint="eastAsia"/>
          <w:sz w:val="28"/>
          <w:szCs w:val="28"/>
          <w:lang w:val="en-US" w:eastAsia="zh-CN"/>
        </w:rPr>
        <w:t>申请—调薪：</w:t>
      </w:r>
    </w:p>
    <w:p w14:paraId="392F5F6A">
      <w:r>
        <w:drawing>
          <wp:inline distT="0" distB="0" distL="114300" distR="114300">
            <wp:extent cx="4194175" cy="1799590"/>
            <wp:effectExtent l="0" t="0" r="6350" b="6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194175" cy="1799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257D6A">
      <w:r>
        <w:drawing>
          <wp:inline distT="0" distB="0" distL="114300" distR="114300">
            <wp:extent cx="4179570" cy="2000885"/>
            <wp:effectExtent l="0" t="0" r="1905" b="889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179570" cy="2000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F266AB">
      <w:pPr>
        <w:rPr>
          <w:rFonts w:hint="eastAsia"/>
          <w:sz w:val="28"/>
          <w:szCs w:val="28"/>
          <w:lang w:val="en-US" w:eastAsia="zh-CN"/>
        </w:rPr>
      </w:pPr>
    </w:p>
    <w:p w14:paraId="54E340A5">
      <w:pPr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调薪处理：</w:t>
      </w:r>
    </w:p>
    <w:p w14:paraId="1638B385">
      <w:pPr>
        <w:numPr>
          <w:ilvl w:val="0"/>
          <w:numId w:val="1"/>
        </w:numPr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</w:pPr>
      <w:r>
        <w:rPr>
          <w:rFonts w:hint="eastAsia" w:asciiTheme="minorEastAsia" w:hAnsiTheme="minorEastAsia" w:cstheme="minorEastAsia"/>
          <w:sz w:val="21"/>
          <w:szCs w:val="21"/>
          <w:lang w:val="en-US" w:eastAsia="zh-CN"/>
        </w:rPr>
        <w:t>用工—薪酬</w:t>
      </w:r>
      <w:r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  <w:t>方案</w:t>
      </w:r>
      <w:r>
        <w:rPr>
          <w:rFonts w:hint="eastAsia" w:asciiTheme="minorEastAsia" w:hAnsiTheme="minorEastAsia" w:cstheme="minorEastAsia"/>
          <w:sz w:val="21"/>
          <w:szCs w:val="21"/>
          <w:lang w:val="en-US" w:eastAsia="zh-CN"/>
        </w:rPr>
        <w:t>里</w:t>
      </w:r>
      <w:r>
        <w:rPr>
          <w:rFonts w:hint="eastAsia" w:asciiTheme="minorEastAsia" w:hAnsiTheme="minorEastAsia" w:eastAsiaTheme="minorEastAsia" w:cstheme="minorEastAsia"/>
          <w:sz w:val="21"/>
          <w:szCs w:val="21"/>
          <w:lang w:val="en-US" w:eastAsia="zh-CN"/>
        </w:rPr>
        <w:t>没有的科目，申请调薪，调薪处理同意后不同步</w:t>
      </w:r>
    </w:p>
    <w:p w14:paraId="71CE64B5">
      <w:pPr>
        <w:numPr>
          <w:numId w:val="0"/>
        </w:numPr>
        <w:rPr>
          <w:rFonts w:hint="eastAsia" w:asciiTheme="minorEastAsia" w:hAnsiTheme="minorEastAsia" w:cstheme="minorEastAsia"/>
          <w:sz w:val="21"/>
          <w:szCs w:val="21"/>
          <w:lang w:val="en-US" w:eastAsia="zh-CN"/>
        </w:rPr>
      </w:pPr>
      <w:r>
        <w:drawing>
          <wp:inline distT="0" distB="0" distL="114300" distR="114300">
            <wp:extent cx="4539615" cy="2463800"/>
            <wp:effectExtent l="0" t="0" r="3810" b="317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39615" cy="246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006247">
      <w:pPr>
        <w:widowControl w:val="0"/>
        <w:numPr>
          <w:numId w:val="0"/>
        </w:numPr>
        <w:jc w:val="both"/>
      </w:pPr>
    </w:p>
    <w:p w14:paraId="7A8CE8AA">
      <w:pPr>
        <w:widowControl w:val="0"/>
        <w:numPr>
          <w:numId w:val="0"/>
        </w:numPr>
        <w:jc w:val="both"/>
      </w:pPr>
    </w:p>
    <w:p w14:paraId="17A35F5E">
      <w:pPr>
        <w:widowControl w:val="0"/>
        <w:numPr>
          <w:numId w:val="0"/>
        </w:numPr>
        <w:jc w:val="both"/>
      </w:pPr>
    </w:p>
    <w:p w14:paraId="26A5763D">
      <w:pPr>
        <w:widowControl w:val="0"/>
        <w:numPr>
          <w:numId w:val="0"/>
        </w:numPr>
        <w:jc w:val="both"/>
      </w:pPr>
    </w:p>
    <w:p w14:paraId="60216EAB">
      <w:pPr>
        <w:widowControl w:val="0"/>
        <w:numPr>
          <w:numId w:val="0"/>
        </w:numPr>
        <w:jc w:val="both"/>
      </w:pPr>
      <w:r>
        <w:rPr>
          <w:rFonts w:ascii="宋体" w:hAnsi="宋体" w:eastAsia="宋体" w:cs="宋体"/>
          <w:sz w:val="24"/>
          <w:szCs w:val="24"/>
        </w:rPr>
        <w:t>调薪ID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 xml:space="preserve">  </w:t>
      </w:r>
      <w:r>
        <w:rPr>
          <w:rFonts w:ascii="宋体" w:hAnsi="宋体" w:eastAsia="宋体" w:cs="宋体"/>
          <w:sz w:val="24"/>
          <w:szCs w:val="24"/>
        </w:rPr>
        <w:t>52</w:t>
      </w:r>
      <w:bookmarkStart w:id="0" w:name="_GoBack"/>
      <w:bookmarkEnd w:id="0"/>
    </w:p>
    <w:p w14:paraId="34FB7483">
      <w:pPr>
        <w:widowControl w:val="0"/>
        <w:numPr>
          <w:numId w:val="0"/>
        </w:numPr>
        <w:jc w:val="both"/>
      </w:pPr>
      <w:r>
        <w:drawing>
          <wp:inline distT="0" distB="0" distL="114300" distR="114300">
            <wp:extent cx="5269865" cy="2171700"/>
            <wp:effectExtent l="0" t="0" r="6985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42AB54">
      <w:pPr>
        <w:widowControl w:val="0"/>
        <w:numPr>
          <w:numId w:val="0"/>
        </w:numPr>
        <w:jc w:val="both"/>
        <w:rPr>
          <w:rFonts w:hint="default"/>
          <w:lang w:val="en-US" w:eastAsia="zh-CN"/>
        </w:rPr>
      </w:pPr>
      <w:r>
        <w:drawing>
          <wp:inline distT="0" distB="0" distL="114300" distR="114300">
            <wp:extent cx="5267960" cy="2300605"/>
            <wp:effectExtent l="0" t="0" r="8890" b="444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300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763B407A"/>
    <w:multiLevelType w:val="singleLevel"/>
    <w:tmpl w:val="763B407A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6356EBD"/>
    <w:rsid w:val="17A26551"/>
    <w:rsid w:val="24ED40A4"/>
    <w:rsid w:val="314B6360"/>
    <w:rsid w:val="76356E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numbering" Target="numbering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0</Words>
  <Characters>0</Characters>
  <Lines>0</Lines>
  <Paragraphs>0</Paragraphs>
  <TotalTime>26</TotalTime>
  <ScaleCrop>false</ScaleCrop>
  <LinksUpToDate>false</LinksUpToDate>
  <CharactersWithSpaces>0</CharactersWithSpaces>
  <Application>WPS Office_12.1.0.23542_F1E327BC-269C-435d-A152-05C5408002CA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2025-12-27T09:37:00Z</dcterms:created>
  <dc:creator>黎安</dc:creator>
  <cp:lastModifiedBy>黎安</cp:lastModifiedBy>
  <dcterms:modified xsi:type="dcterms:W3CDTF">2025-12-27T11:24:28Z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2052-12.1.0.23542</vt:lpwstr>
  </property>
  <property fmtid="{D5CDD505-2E9C-101B-9397-08002B2CF9AE}" pid="3" name="ICV">
    <vt:lpwstr>44E455D320C4449DB0F2EE7970D2122B_11</vt:lpwstr>
  </property>
  <property fmtid="{D5CDD505-2E9C-101B-9397-08002B2CF9AE}" pid="4" name="KSOTemplateDocerSaveRecord">
    <vt:lpwstr>eyJoZGlkIjoiY2RlMzhmMGVlMzcwYWQwYzg4OWIwOWIwNTRmMGUxOTYiLCJ1c2VySWQiOiIxNTQ1MDA0NTE5In0=</vt:lpwstr>
  </property>
</Properties>
</file>