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A40B6">
      <w:r>
        <w:drawing>
          <wp:inline distT="0" distB="0" distL="114300" distR="114300">
            <wp:extent cx="5264150" cy="2117090"/>
            <wp:effectExtent l="0" t="0" r="317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11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E1DEA"/>
    <w:p w14:paraId="00C5ECD0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用工修改了结算规则&amp;客户，但是列表没有改变，补充信息的出勤规则也没有随着改变</w:t>
      </w:r>
    </w:p>
    <w:p w14:paraId="09B4E098">
      <w:r>
        <w:drawing>
          <wp:inline distT="0" distB="0" distL="114300" distR="114300">
            <wp:extent cx="4657090" cy="2876550"/>
            <wp:effectExtent l="0" t="0" r="63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5709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CA7DE">
      <w:r>
        <w:drawing>
          <wp:inline distT="0" distB="0" distL="114300" distR="114300">
            <wp:extent cx="4434205" cy="1351915"/>
            <wp:effectExtent l="0" t="0" r="444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34205" cy="13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BAD0C">
      <w:r>
        <w:drawing>
          <wp:inline distT="0" distB="0" distL="114300" distR="114300">
            <wp:extent cx="4997450" cy="1534795"/>
            <wp:effectExtent l="0" t="0" r="3175" b="82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97450" cy="153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D02D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4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2025-08-18T08:37:58Z</dcterms:created>
  <dc:creator>Lian</dc:creator>
  <cp:lastModifiedBy>黎安</cp:lastModifiedBy>
  <dcterms:modified xsi:type="dcterms:W3CDTF">2025-08-18T08:52:36Z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eyJoZGlkIjoiY2RlMzhmMGVlMzcwYWQwYzg4OWIwOWIwNTRmMGUxOTYiLCJ1c2VySWQiOiIxNTQ1MDA0NTE5In0=</vt:lpwstr>
  </property>
  <property fmtid="{D5CDD505-2E9C-101B-9397-08002B2CF9AE}" pid="4" name="ICV">
    <vt:lpwstr>8F2DC7E6061C4CD0BD8A664109E8C565_12</vt:lpwstr>
  </property>
</Properties>
</file>